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9B6" w:rsidRPr="005019B6" w:rsidRDefault="006E2FC9" w:rsidP="005019B6">
      <w:pPr>
        <w:autoSpaceDE w:val="0"/>
        <w:autoSpaceDN w:val="0"/>
        <w:adjustRightInd w:val="0"/>
        <w:spacing w:after="0" w:line="240" w:lineRule="auto"/>
        <w:jc w:val="center"/>
        <w:rPr>
          <w:rFonts w:ascii="MS Shell Dlg 2" w:hAnsi="MS Shell Dlg 2" w:cs="MS Shell Dlg 2"/>
          <w:sz w:val="40"/>
          <w:szCs w:val="40"/>
          <w:u w:val="single"/>
        </w:rPr>
      </w:pPr>
      <w:r w:rsidRPr="00C163E6">
        <w:rPr>
          <w:rFonts w:ascii="MS Shell Dlg 2" w:hAnsi="MS Shell Dlg 2" w:cs="MS Shell Dlg 2"/>
          <w:noProof/>
          <w:sz w:val="40"/>
          <w:szCs w:val="40"/>
          <w:u w:val="single"/>
        </w:rPr>
        <w:drawing>
          <wp:anchor distT="0" distB="0" distL="114300" distR="114300" simplePos="0" relativeHeight="251658240" behindDoc="0" locked="0" layoutInCell="1" allowOverlap="1" wp14:anchorId="771D5EE7" wp14:editId="3CCEB1C3">
            <wp:simplePos x="2181225" y="895350"/>
            <wp:positionH relativeFrom="margin">
              <wp:align>left</wp:align>
            </wp:positionH>
            <wp:positionV relativeFrom="margin">
              <wp:align>top</wp:align>
            </wp:positionV>
            <wp:extent cx="304800" cy="3048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36B42">
        <w:rPr>
          <w:rFonts w:ascii="MS Shell Dlg 2" w:hAnsi="MS Shell Dlg 2" w:cs="MS Shell Dlg 2"/>
          <w:noProof/>
          <w:sz w:val="40"/>
          <w:szCs w:val="40"/>
          <w:u w:val="single"/>
        </w:rPr>
        <w:t>Ouvrabilité</w:t>
      </w:r>
      <w:r w:rsidR="005D1B8B">
        <w:rPr>
          <w:rFonts w:ascii="MS Shell Dlg 2" w:hAnsi="MS Shell Dlg 2" w:cs="MS Shell Dlg 2"/>
          <w:noProof/>
          <w:sz w:val="40"/>
          <w:szCs w:val="40"/>
          <w:u w:val="single"/>
        </w:rPr>
        <w:t xml:space="preserve"> suivant la méthode Dreux-Gorisse</w:t>
      </w:r>
    </w:p>
    <w:p w:rsidR="00684433" w:rsidRPr="005019B6" w:rsidRDefault="00684433" w:rsidP="00BA2BBB">
      <w:pPr>
        <w:autoSpaceDE w:val="0"/>
        <w:autoSpaceDN w:val="0"/>
        <w:adjustRightInd w:val="0"/>
        <w:spacing w:line="240" w:lineRule="auto"/>
        <w:jc w:val="center"/>
        <w:rPr>
          <w:b/>
          <w:sz w:val="52"/>
          <w:szCs w:val="52"/>
          <w:u w:val="single"/>
        </w:rPr>
      </w:pP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Version logicielle :</w:t>
      </w:r>
      <w:r w:rsidR="00BA2BBB">
        <w:t xml:space="preserve">    </w:t>
      </w:r>
      <w:r w:rsidR="00513B6C">
        <w:t xml:space="preserve">Labo </w:t>
      </w:r>
      <w:proofErr w:type="gramStart"/>
      <w:r w:rsidR="00513B6C">
        <w:t>Béton</w:t>
      </w:r>
      <w:r w:rsidR="00C91564">
        <w:t xml:space="preserve">  version</w:t>
      </w:r>
      <w:proofErr w:type="gramEnd"/>
      <w:r w:rsidR="00C91564">
        <w:t xml:space="preserve">  </w:t>
      </w:r>
      <w:r w:rsidR="00513B6C">
        <w:t>2</w:t>
      </w:r>
      <w:r w:rsidR="00C91564">
        <w:t>.0</w:t>
      </w:r>
    </w:p>
    <w:p w:rsidR="005D1B8B" w:rsidRDefault="00D7782D" w:rsidP="005D1B8B">
      <w:pPr>
        <w:spacing w:line="240" w:lineRule="auto"/>
        <w:rPr>
          <w:u w:val="single"/>
        </w:rPr>
      </w:pPr>
      <w:r w:rsidRPr="00D7782D">
        <w:rPr>
          <w:u w:val="single"/>
        </w:rPr>
        <w:t>Commentaire :</w:t>
      </w:r>
    </w:p>
    <w:p w:rsidR="005D1B8B" w:rsidRDefault="005D1B8B" w:rsidP="005D1B8B">
      <w:pPr>
        <w:spacing w:line="240" w:lineRule="auto"/>
      </w:pPr>
      <w:r w:rsidRPr="005D1B8B">
        <w:rPr>
          <w:noProof/>
        </w:rPr>
        <w:drawing>
          <wp:inline distT="0" distB="0" distL="0" distR="0">
            <wp:extent cx="2123810" cy="390476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ésistanceMoyenne_Dreux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3810" cy="3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1B8B" w:rsidRPr="005D1B8B" w:rsidRDefault="005D1B8B" w:rsidP="005D1B8B">
      <w:pPr>
        <w:spacing w:line="240" w:lineRule="auto"/>
      </w:pPr>
      <w:r>
        <w:t>Equation (1)</w:t>
      </w:r>
    </w:p>
    <w:p w:rsidR="005D1B8B" w:rsidRDefault="005D1B8B" w:rsidP="005D1B8B">
      <w:r>
        <w:rPr>
          <w:noProof/>
        </w:rPr>
        <w:drawing>
          <wp:anchor distT="0" distB="0" distL="114300" distR="114300" simplePos="0" relativeHeight="251660288" behindDoc="0" locked="0" layoutInCell="1" allowOverlap="1" wp14:anchorId="628F623C" wp14:editId="31B88F15">
            <wp:simplePos x="0" y="0"/>
            <wp:positionH relativeFrom="column">
              <wp:posOffset>3696</wp:posOffset>
            </wp:positionH>
            <wp:positionV relativeFrom="paragraph">
              <wp:posOffset>-1134</wp:posOffset>
            </wp:positionV>
            <wp:extent cx="4023611" cy="3411020"/>
            <wp:effectExtent l="0" t="0" r="0" b="0"/>
            <wp:wrapSquare wrapText="bothSides"/>
            <wp:docPr id="33" name="Imag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Ouvrabilité_Dreux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3611" cy="3411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La méthode Dreux-</w:t>
      </w:r>
      <w:proofErr w:type="spellStart"/>
      <w:r>
        <w:t>Gorisse</w:t>
      </w:r>
      <w:proofErr w:type="spellEnd"/>
      <w:r>
        <w:t xml:space="preserve"> prend en compte l’ouvrabilité du béton suivant les courbes de la figure ci-contre.</w:t>
      </w:r>
    </w:p>
    <w:p w:rsidR="005D1B8B" w:rsidRDefault="005D1B8B" w:rsidP="005D1B8B">
      <w:r>
        <w:t xml:space="preserve">L’équation (1) </w:t>
      </w:r>
      <w:r>
        <w:t>ci-dessus</w:t>
      </w:r>
      <w:r>
        <w:t xml:space="preserve"> permet de déterminer la valeur du rapport C/E en fonction de la résistance moyenne souhaitée.</w:t>
      </w:r>
    </w:p>
    <w:p w:rsidR="005D1B8B" w:rsidRDefault="005D1B8B" w:rsidP="005D1B8B">
      <w:r>
        <w:t xml:space="preserve">La mise en place du béton dans son coffrage nécessite une certaine ouvrabilité (voir </w:t>
      </w:r>
      <w:r w:rsidRPr="00DF70F0">
        <w:rPr>
          <w:color w:val="0000FF"/>
        </w:rPr>
        <w:t>§</w:t>
      </w:r>
      <w:r w:rsidRPr="00DF70F0">
        <w:rPr>
          <w:color w:val="0000FF"/>
        </w:rPr>
        <w:fldChar w:fldCharType="begin"/>
      </w:r>
      <w:r w:rsidRPr="00DF70F0">
        <w:rPr>
          <w:color w:val="0000FF"/>
        </w:rPr>
        <w:instrText xml:space="preserve"> REF _Ref217898521 \r \h </w:instrText>
      </w:r>
      <w:r w:rsidRPr="00DF70F0">
        <w:rPr>
          <w:color w:val="0000FF"/>
        </w:rPr>
      </w:r>
      <w:r w:rsidRPr="00DF70F0">
        <w:rPr>
          <w:color w:val="0000FF"/>
        </w:rPr>
        <w:fldChar w:fldCharType="separate"/>
      </w:r>
      <w:r w:rsidRPr="00DF70F0">
        <w:rPr>
          <w:color w:val="0000FF"/>
        </w:rPr>
        <w:t>2.2.1.3</w:t>
      </w:r>
      <w:r w:rsidRPr="00DF70F0">
        <w:rPr>
          <w:color w:val="0000FF"/>
        </w:rPr>
        <w:fldChar w:fldCharType="end"/>
      </w:r>
      <w:r w:rsidRPr="00DF70F0">
        <w:rPr>
          <w:color w:val="0000FF"/>
        </w:rPr>
        <w:t xml:space="preserve"> </w:t>
      </w:r>
      <w:r w:rsidRPr="00DF70F0">
        <w:rPr>
          <w:color w:val="0000FF"/>
        </w:rPr>
        <w:fldChar w:fldCharType="begin"/>
      </w:r>
      <w:r w:rsidRPr="00DF70F0">
        <w:rPr>
          <w:color w:val="0000FF"/>
        </w:rPr>
        <w:instrText xml:space="preserve"> REF _Ref217898521 \h </w:instrText>
      </w:r>
      <w:r w:rsidRPr="00DF70F0">
        <w:rPr>
          <w:color w:val="0000FF"/>
        </w:rPr>
      </w:r>
      <w:r w:rsidRPr="00DF70F0">
        <w:rPr>
          <w:color w:val="0000FF"/>
        </w:rPr>
        <w:fldChar w:fldCharType="separate"/>
      </w:r>
      <w:r w:rsidRPr="00DF70F0">
        <w:rPr>
          <w:color w:val="0000FF"/>
        </w:rPr>
        <w:t>Ouvrabilité du béton frais</w:t>
      </w:r>
      <w:r w:rsidRPr="00DF70F0">
        <w:rPr>
          <w:color w:val="0000FF"/>
        </w:rPr>
        <w:fldChar w:fldCharType="end"/>
      </w:r>
      <w:r>
        <w:t xml:space="preserve"> dans la notice</w:t>
      </w:r>
      <w:bookmarkStart w:id="0" w:name="_GoBack"/>
      <w:bookmarkEnd w:id="0"/>
      <w:r>
        <w:t xml:space="preserve">) </w:t>
      </w:r>
    </w:p>
    <w:p w:rsidR="005D1B8B" w:rsidRPr="003533F0" w:rsidRDefault="005D1B8B" w:rsidP="005D1B8B">
      <w:r>
        <w:t>La combinaison des 2 valeurs (C/E et ouvrabilité) va permettre de déterminer la quantité de ciment via l’abaque ci-contre.</w:t>
      </w:r>
    </w:p>
    <w:p w:rsidR="00B81445" w:rsidRDefault="005D1B8B" w:rsidP="005D1B8B">
      <w:r>
        <w:t>L’ouvrabilité figurant sur cette abaque est</w:t>
      </w:r>
      <w:r w:rsidRPr="003533F0">
        <w:t xml:space="preserve"> formulé</w:t>
      </w:r>
      <w:r>
        <w:t>e en cm d’affaissement au cône d’</w:t>
      </w:r>
      <w:proofErr w:type="spellStart"/>
      <w:r>
        <w:t>Abrams</w:t>
      </w:r>
      <w:proofErr w:type="spellEnd"/>
      <w:r w:rsidRPr="003533F0">
        <w:t>.</w:t>
      </w:r>
      <w:r>
        <w:t xml:space="preserve"> Les valeurs d’ouvrabilité pour cette méthode devront donc être spécifiées en cm, compris entre 1 et 12 cm. L’abaque ne va pas au-delà de 12 cm.</w:t>
      </w: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Dernière mise à jour :</w:t>
      </w:r>
      <w:r w:rsidR="00B14982">
        <w:t xml:space="preserve"> </w:t>
      </w:r>
      <w:r w:rsidR="00BA2BBB">
        <w:t xml:space="preserve"> </w:t>
      </w:r>
      <w:r w:rsidR="00AA0DED">
        <w:t xml:space="preserve"> </w:t>
      </w:r>
      <w:r w:rsidR="005D1B8B">
        <w:t>29 Déc</w:t>
      </w:r>
      <w:r w:rsidR="00513B6C">
        <w:t>embre</w:t>
      </w:r>
      <w:r w:rsidR="00C163E6">
        <w:t xml:space="preserve"> </w:t>
      </w:r>
      <w:r w:rsidR="00BD179B">
        <w:t>202</w:t>
      </w:r>
      <w:r w:rsidR="00C163E6">
        <w:t>5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Bibliographie :</w:t>
      </w:r>
    </w:p>
    <w:p w:rsidR="00513B6C" w:rsidRDefault="00513B6C" w:rsidP="00C163E6">
      <w:pPr>
        <w:pStyle w:val="Paragraphedeliste"/>
        <w:numPr>
          <w:ilvl w:val="0"/>
          <w:numId w:val="1"/>
        </w:numPr>
        <w:spacing w:line="240" w:lineRule="auto"/>
      </w:pPr>
      <w:r>
        <w:t>« Nouveau guide du béton et de ses constituants » - 8</w:t>
      </w:r>
      <w:r w:rsidRPr="005B5122">
        <w:rPr>
          <w:vertAlign w:val="superscript"/>
        </w:rPr>
        <w:t>ième</w:t>
      </w:r>
      <w:r>
        <w:t xml:space="preserve"> édition 1998 3</w:t>
      </w:r>
      <w:r w:rsidRPr="00D75B78">
        <w:rPr>
          <w:vertAlign w:val="superscript"/>
        </w:rPr>
        <w:t>ième</w:t>
      </w:r>
      <w:r>
        <w:t xml:space="preserve"> tirage 2007 – G. Dreux &amp; J. FESTA- Edition Eyrolles  </w:t>
      </w:r>
    </w:p>
    <w:p w:rsidR="009B79DA" w:rsidRDefault="00513B6C" w:rsidP="00DD0318">
      <w:pPr>
        <w:pStyle w:val="Paragraphedeliste"/>
        <w:numPr>
          <w:ilvl w:val="0"/>
          <w:numId w:val="1"/>
        </w:numPr>
        <w:spacing w:line="240" w:lineRule="auto"/>
        <w:jc w:val="both"/>
      </w:pPr>
      <w:r>
        <w:t>NF EN 206-1 :2000 de Avril 2004 (tirage 2006-06) et son Annexe Nationale Française</w:t>
      </w:r>
    </w:p>
    <w:sectPr w:rsidR="009B79DA" w:rsidSect="00740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E2182E"/>
    <w:lvl w:ilvl="0">
      <w:numFmt w:val="bullet"/>
      <w:lvlText w:val="*"/>
      <w:lvlJc w:val="left"/>
    </w:lvl>
  </w:abstractNum>
  <w:abstractNum w:abstractNumId="1" w15:restartNumberingAfterBreak="0">
    <w:nsid w:val="0D88426A"/>
    <w:multiLevelType w:val="hybridMultilevel"/>
    <w:tmpl w:val="2D6AA8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73910"/>
    <w:multiLevelType w:val="hybridMultilevel"/>
    <w:tmpl w:val="CCB4C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F58B6"/>
    <w:multiLevelType w:val="hybridMultilevel"/>
    <w:tmpl w:val="30047D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53190"/>
    <w:multiLevelType w:val="hybridMultilevel"/>
    <w:tmpl w:val="3CC83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463BF"/>
    <w:multiLevelType w:val="hybridMultilevel"/>
    <w:tmpl w:val="CC76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401CA"/>
    <w:multiLevelType w:val="hybridMultilevel"/>
    <w:tmpl w:val="836AE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46563"/>
    <w:multiLevelType w:val="hybridMultilevel"/>
    <w:tmpl w:val="B3F6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974F3"/>
    <w:multiLevelType w:val="hybridMultilevel"/>
    <w:tmpl w:val="DA602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5B4A08"/>
    <w:multiLevelType w:val="hybridMultilevel"/>
    <w:tmpl w:val="26A4D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B4B10"/>
    <w:multiLevelType w:val="hybridMultilevel"/>
    <w:tmpl w:val="BB3EE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6B43F1"/>
    <w:multiLevelType w:val="hybridMultilevel"/>
    <w:tmpl w:val="5428E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3A4AFC"/>
    <w:multiLevelType w:val="hybridMultilevel"/>
    <w:tmpl w:val="D146F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8D61D8"/>
    <w:multiLevelType w:val="hybridMultilevel"/>
    <w:tmpl w:val="CBFAE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D20157"/>
    <w:multiLevelType w:val="hybridMultilevel"/>
    <w:tmpl w:val="44C22F12"/>
    <w:lvl w:ilvl="0" w:tplc="7278DA8C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6EC0FB0"/>
    <w:multiLevelType w:val="hybridMultilevel"/>
    <w:tmpl w:val="1CF2F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3C4492"/>
    <w:multiLevelType w:val="hybridMultilevel"/>
    <w:tmpl w:val="97C83A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5C68DA"/>
    <w:multiLevelType w:val="multilevel"/>
    <w:tmpl w:val="D44E4F2A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7"/>
  </w:num>
  <w:num w:numId="2">
    <w:abstractNumId w:val="16"/>
  </w:num>
  <w:num w:numId="3">
    <w:abstractNumId w:val="0"/>
    <w:lvlOverride w:ilvl="0">
      <w:lvl w:ilvl="0">
        <w:numFmt w:val="bullet"/>
        <w:lvlText w:val=""/>
        <w:legacy w:legacy="1" w:legacySpace="50" w:legacyIndent="0"/>
        <w:lvlJc w:val="left"/>
        <w:pPr>
          <w:ind w:left="300" w:firstLine="0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1"/>
  </w:num>
  <w:num w:numId="6">
    <w:abstractNumId w:val="5"/>
  </w:num>
  <w:num w:numId="7">
    <w:abstractNumId w:val="10"/>
  </w:num>
  <w:num w:numId="8">
    <w:abstractNumId w:val="12"/>
  </w:num>
  <w:num w:numId="9">
    <w:abstractNumId w:val="4"/>
  </w:num>
  <w:num w:numId="10">
    <w:abstractNumId w:val="8"/>
  </w:num>
  <w:num w:numId="11">
    <w:abstractNumId w:val="9"/>
  </w:num>
  <w:num w:numId="12">
    <w:abstractNumId w:val="11"/>
  </w:num>
  <w:num w:numId="13">
    <w:abstractNumId w:val="13"/>
  </w:num>
  <w:num w:numId="14">
    <w:abstractNumId w:val="14"/>
  </w:num>
  <w:num w:numId="15">
    <w:abstractNumId w:val="15"/>
  </w:num>
  <w:num w:numId="16">
    <w:abstractNumId w:val="3"/>
  </w:num>
  <w:num w:numId="17">
    <w:abstractNumId w:val="2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E3"/>
    <w:rsid w:val="00025571"/>
    <w:rsid w:val="00033C0C"/>
    <w:rsid w:val="00036B42"/>
    <w:rsid w:val="00092135"/>
    <w:rsid w:val="00093CF0"/>
    <w:rsid w:val="000F205A"/>
    <w:rsid w:val="000F5E43"/>
    <w:rsid w:val="00113421"/>
    <w:rsid w:val="0016643A"/>
    <w:rsid w:val="0020662B"/>
    <w:rsid w:val="002528E7"/>
    <w:rsid w:val="00285019"/>
    <w:rsid w:val="00296481"/>
    <w:rsid w:val="002A3FC4"/>
    <w:rsid w:val="002F0BE2"/>
    <w:rsid w:val="00356AC9"/>
    <w:rsid w:val="005019B6"/>
    <w:rsid w:val="00513B6C"/>
    <w:rsid w:val="005621A4"/>
    <w:rsid w:val="005A4BAF"/>
    <w:rsid w:val="005D1B8B"/>
    <w:rsid w:val="005E7160"/>
    <w:rsid w:val="00606B1F"/>
    <w:rsid w:val="0062461C"/>
    <w:rsid w:val="00684433"/>
    <w:rsid w:val="006E2FC9"/>
    <w:rsid w:val="0070207B"/>
    <w:rsid w:val="00723814"/>
    <w:rsid w:val="00740B0C"/>
    <w:rsid w:val="00773FFF"/>
    <w:rsid w:val="00780844"/>
    <w:rsid w:val="007E4335"/>
    <w:rsid w:val="008E3454"/>
    <w:rsid w:val="008F6CB7"/>
    <w:rsid w:val="00902D2C"/>
    <w:rsid w:val="00923F20"/>
    <w:rsid w:val="009306D1"/>
    <w:rsid w:val="00946577"/>
    <w:rsid w:val="0096305B"/>
    <w:rsid w:val="00983E27"/>
    <w:rsid w:val="009B79DA"/>
    <w:rsid w:val="00AA0DED"/>
    <w:rsid w:val="00AC4C8B"/>
    <w:rsid w:val="00AC795F"/>
    <w:rsid w:val="00B14982"/>
    <w:rsid w:val="00B81445"/>
    <w:rsid w:val="00BA2BBB"/>
    <w:rsid w:val="00BB2E99"/>
    <w:rsid w:val="00BD179B"/>
    <w:rsid w:val="00BE392A"/>
    <w:rsid w:val="00C007D4"/>
    <w:rsid w:val="00C163E6"/>
    <w:rsid w:val="00C91564"/>
    <w:rsid w:val="00CB2066"/>
    <w:rsid w:val="00CF7A2F"/>
    <w:rsid w:val="00D447BA"/>
    <w:rsid w:val="00D7202E"/>
    <w:rsid w:val="00D7782D"/>
    <w:rsid w:val="00D8287A"/>
    <w:rsid w:val="00E32643"/>
    <w:rsid w:val="00E341E3"/>
    <w:rsid w:val="00E90F9F"/>
    <w:rsid w:val="00EC1B70"/>
    <w:rsid w:val="00ED1818"/>
    <w:rsid w:val="00EE2A24"/>
    <w:rsid w:val="00EF1D5B"/>
    <w:rsid w:val="00F060F6"/>
    <w:rsid w:val="00F91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EEB79"/>
  <w15:docId w15:val="{5A9ED1EB-C8A6-41D4-97E4-7B8CBE6A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5D1B8B"/>
    <w:pPr>
      <w:keepNext/>
      <w:widowControl w:val="0"/>
      <w:numPr>
        <w:numId w:val="18"/>
      </w:numPr>
      <w:autoSpaceDE w:val="0"/>
      <w:autoSpaceDN w:val="0"/>
      <w:adjustRightInd w:val="0"/>
      <w:spacing w:after="24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44"/>
      <w:szCs w:val="20"/>
      <w:u w:val="single"/>
    </w:rPr>
  </w:style>
  <w:style w:type="paragraph" w:styleId="Titre2">
    <w:name w:val="heading 2"/>
    <w:basedOn w:val="Normal"/>
    <w:next w:val="Normal"/>
    <w:link w:val="Titre2Car"/>
    <w:autoRedefine/>
    <w:uiPriority w:val="99"/>
    <w:qFormat/>
    <w:rsid w:val="005D1B8B"/>
    <w:pPr>
      <w:keepNext/>
      <w:numPr>
        <w:ilvl w:val="1"/>
        <w:numId w:val="18"/>
      </w:numPr>
      <w:shd w:val="clear" w:color="auto" w:fill="FBD4B4" w:themeFill="accent6" w:themeFillTint="66"/>
      <w:autoSpaceDE w:val="0"/>
      <w:autoSpaceDN w:val="0"/>
      <w:adjustRightInd w:val="0"/>
      <w:spacing w:before="240" w:after="240" w:line="240" w:lineRule="auto"/>
      <w:jc w:val="both"/>
      <w:outlineLvl w:val="1"/>
    </w:pPr>
    <w:rPr>
      <w:rFonts w:ascii="Times New Roman" w:eastAsia="Times New Roman" w:hAnsi="Times New Roman" w:cstheme="minorHAnsi"/>
      <w:b/>
      <w:bCs/>
      <w:sz w:val="28"/>
      <w:szCs w:val="32"/>
    </w:rPr>
  </w:style>
  <w:style w:type="paragraph" w:styleId="Titre3">
    <w:name w:val="heading 3"/>
    <w:basedOn w:val="Normal"/>
    <w:next w:val="Normal"/>
    <w:link w:val="Titre3Car"/>
    <w:autoRedefine/>
    <w:uiPriority w:val="99"/>
    <w:qFormat/>
    <w:rsid w:val="005D1B8B"/>
    <w:pPr>
      <w:keepNext/>
      <w:widowControl w:val="0"/>
      <w:numPr>
        <w:ilvl w:val="2"/>
        <w:numId w:val="18"/>
      </w:numPr>
      <w:pBdr>
        <w:bottom w:val="single" w:sz="4" w:space="1" w:color="auto"/>
      </w:pBdr>
      <w:autoSpaceDE w:val="0"/>
      <w:autoSpaceDN w:val="0"/>
      <w:adjustRightInd w:val="0"/>
      <w:spacing w:before="240" w:after="24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Titre4">
    <w:name w:val="heading 4"/>
    <w:basedOn w:val="Normal"/>
    <w:next w:val="Normal"/>
    <w:link w:val="Titre4Car"/>
    <w:autoRedefine/>
    <w:uiPriority w:val="99"/>
    <w:qFormat/>
    <w:rsid w:val="005D1B8B"/>
    <w:pPr>
      <w:keepNext/>
      <w:numPr>
        <w:ilvl w:val="3"/>
        <w:numId w:val="18"/>
      </w:numPr>
      <w:autoSpaceDE w:val="0"/>
      <w:autoSpaceDN w:val="0"/>
      <w:adjustRightInd w:val="0"/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bCs/>
      <w:szCs w:val="20"/>
      <w:u w:val="single"/>
    </w:rPr>
  </w:style>
  <w:style w:type="paragraph" w:styleId="Titre5">
    <w:name w:val="heading 5"/>
    <w:basedOn w:val="Normal"/>
    <w:next w:val="Normal"/>
    <w:link w:val="Titre5Car"/>
    <w:autoRedefine/>
    <w:uiPriority w:val="99"/>
    <w:qFormat/>
    <w:rsid w:val="005D1B8B"/>
    <w:pPr>
      <w:keepNext/>
      <w:numPr>
        <w:ilvl w:val="4"/>
        <w:numId w:val="18"/>
      </w:numPr>
      <w:autoSpaceDE w:val="0"/>
      <w:autoSpaceDN w:val="0"/>
      <w:adjustRightInd w:val="0"/>
      <w:spacing w:after="240" w:line="240" w:lineRule="auto"/>
      <w:ind w:left="1716"/>
      <w:jc w:val="both"/>
      <w:outlineLvl w:val="4"/>
    </w:pPr>
    <w:rPr>
      <w:rFonts w:ascii="Times New Roman" w:eastAsia="Times New Roman" w:hAnsi="Times New Roman" w:cs="Times New Roman"/>
      <w:bCs/>
      <w:i/>
      <w:sz w:val="20"/>
      <w:szCs w:val="20"/>
      <w:u w:val="single"/>
    </w:rPr>
  </w:style>
  <w:style w:type="paragraph" w:styleId="Titre6">
    <w:name w:val="heading 6"/>
    <w:basedOn w:val="Normal"/>
    <w:next w:val="Normal"/>
    <w:link w:val="Titre6Car"/>
    <w:uiPriority w:val="99"/>
    <w:qFormat/>
    <w:rsid w:val="005D1B8B"/>
    <w:pPr>
      <w:keepNext/>
      <w:numPr>
        <w:ilvl w:val="5"/>
        <w:numId w:val="18"/>
      </w:numPr>
      <w:autoSpaceDE w:val="0"/>
      <w:autoSpaceDN w:val="0"/>
      <w:adjustRightInd w:val="0"/>
      <w:spacing w:after="0" w:line="240" w:lineRule="auto"/>
      <w:jc w:val="both"/>
      <w:outlineLvl w:val="5"/>
    </w:pPr>
    <w:rPr>
      <w:rFonts w:ascii="Courier New" w:eastAsia="Times New Roman" w:hAnsi="Courier New" w:cs="Courier New"/>
      <w:sz w:val="20"/>
      <w:szCs w:val="20"/>
      <w:u w:val="single"/>
    </w:rPr>
  </w:style>
  <w:style w:type="paragraph" w:styleId="Titre7">
    <w:name w:val="heading 7"/>
    <w:basedOn w:val="Normal"/>
    <w:next w:val="Normal"/>
    <w:link w:val="Titre7Car"/>
    <w:uiPriority w:val="99"/>
    <w:qFormat/>
    <w:rsid w:val="005D1B8B"/>
    <w:pPr>
      <w:keepNext/>
      <w:numPr>
        <w:ilvl w:val="6"/>
        <w:numId w:val="18"/>
      </w:numPr>
      <w:autoSpaceDE w:val="0"/>
      <w:autoSpaceDN w:val="0"/>
      <w:adjustRightInd w:val="0"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Titre8">
    <w:name w:val="heading 8"/>
    <w:basedOn w:val="Normal"/>
    <w:next w:val="Normal"/>
    <w:link w:val="Titre8Car"/>
    <w:uiPriority w:val="99"/>
    <w:qFormat/>
    <w:rsid w:val="005D1B8B"/>
    <w:pPr>
      <w:keepNext/>
      <w:numPr>
        <w:ilvl w:val="7"/>
        <w:numId w:val="18"/>
      </w:numPr>
      <w:autoSpaceDE w:val="0"/>
      <w:autoSpaceDN w:val="0"/>
      <w:adjustRightInd w:val="0"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rsid w:val="005D1B8B"/>
    <w:pPr>
      <w:keepNext/>
      <w:widowControl w:val="0"/>
      <w:numPr>
        <w:ilvl w:val="8"/>
        <w:numId w:val="18"/>
      </w:numPr>
      <w:autoSpaceDE w:val="0"/>
      <w:autoSpaceDN w:val="0"/>
      <w:adjustRightInd w:val="0"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782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982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8084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Grilledutableau">
    <w:name w:val="Table Grid"/>
    <w:basedOn w:val="TableauNormal"/>
    <w:uiPriority w:val="59"/>
    <w:rsid w:val="00B81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5D1B8B"/>
    <w:rPr>
      <w:rFonts w:ascii="Times New Roman" w:eastAsia="Times New Roman" w:hAnsi="Times New Roman" w:cs="Times New Roman"/>
      <w:b/>
      <w:bCs/>
      <w:sz w:val="44"/>
      <w:szCs w:val="20"/>
      <w:u w:val="single"/>
    </w:rPr>
  </w:style>
  <w:style w:type="character" w:customStyle="1" w:styleId="Titre2Car">
    <w:name w:val="Titre 2 Car"/>
    <w:basedOn w:val="Policepardfaut"/>
    <w:link w:val="Titre2"/>
    <w:uiPriority w:val="99"/>
    <w:rsid w:val="005D1B8B"/>
    <w:rPr>
      <w:rFonts w:ascii="Times New Roman" w:eastAsia="Times New Roman" w:hAnsi="Times New Roman" w:cstheme="minorHAnsi"/>
      <w:b/>
      <w:bCs/>
      <w:sz w:val="28"/>
      <w:szCs w:val="32"/>
      <w:shd w:val="clear" w:color="auto" w:fill="FBD4B4" w:themeFill="accent6" w:themeFillTint="66"/>
    </w:rPr>
  </w:style>
  <w:style w:type="character" w:customStyle="1" w:styleId="Titre3Car">
    <w:name w:val="Titre 3 Car"/>
    <w:basedOn w:val="Policepardfaut"/>
    <w:link w:val="Titre3"/>
    <w:uiPriority w:val="99"/>
    <w:rsid w:val="005D1B8B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Titre4Car">
    <w:name w:val="Titre 4 Car"/>
    <w:basedOn w:val="Policepardfaut"/>
    <w:link w:val="Titre4"/>
    <w:uiPriority w:val="99"/>
    <w:rsid w:val="005D1B8B"/>
    <w:rPr>
      <w:rFonts w:ascii="Times New Roman" w:eastAsia="Times New Roman" w:hAnsi="Times New Roman" w:cs="Times New Roman"/>
      <w:bCs/>
      <w:szCs w:val="20"/>
      <w:u w:val="single"/>
    </w:rPr>
  </w:style>
  <w:style w:type="character" w:customStyle="1" w:styleId="Titre5Car">
    <w:name w:val="Titre 5 Car"/>
    <w:basedOn w:val="Policepardfaut"/>
    <w:link w:val="Titre5"/>
    <w:uiPriority w:val="99"/>
    <w:rsid w:val="005D1B8B"/>
    <w:rPr>
      <w:rFonts w:ascii="Times New Roman" w:eastAsia="Times New Roman" w:hAnsi="Times New Roman" w:cs="Times New Roman"/>
      <w:bCs/>
      <w:i/>
      <w:sz w:val="20"/>
      <w:szCs w:val="20"/>
      <w:u w:val="single"/>
    </w:rPr>
  </w:style>
  <w:style w:type="character" w:customStyle="1" w:styleId="Titre6Car">
    <w:name w:val="Titre 6 Car"/>
    <w:basedOn w:val="Policepardfaut"/>
    <w:link w:val="Titre6"/>
    <w:uiPriority w:val="99"/>
    <w:rsid w:val="005D1B8B"/>
    <w:rPr>
      <w:rFonts w:ascii="Courier New" w:eastAsia="Times New Roman" w:hAnsi="Courier New" w:cs="Courier New"/>
      <w:sz w:val="20"/>
      <w:szCs w:val="20"/>
      <w:u w:val="single"/>
    </w:rPr>
  </w:style>
  <w:style w:type="character" w:customStyle="1" w:styleId="Titre7Car">
    <w:name w:val="Titre 7 Car"/>
    <w:basedOn w:val="Policepardfaut"/>
    <w:link w:val="Titre7"/>
    <w:uiPriority w:val="99"/>
    <w:rsid w:val="005D1B8B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Titre8Car">
    <w:name w:val="Titre 8 Car"/>
    <w:basedOn w:val="Policepardfaut"/>
    <w:link w:val="Titre8"/>
    <w:uiPriority w:val="99"/>
    <w:rsid w:val="005D1B8B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9"/>
    <w:rsid w:val="005D1B8B"/>
    <w:rPr>
      <w:rFonts w:ascii="Times New Roman" w:eastAsia="Times New Roman" w:hAnsi="Times New Roman" w:cs="Times New Roman"/>
      <w:b/>
      <w:bCs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181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fux</dc:creator>
  <cp:lastModifiedBy>p_dejean@orange.fr</cp:lastModifiedBy>
  <cp:revision>5</cp:revision>
  <dcterms:created xsi:type="dcterms:W3CDTF">2025-11-16T14:41:00Z</dcterms:created>
  <dcterms:modified xsi:type="dcterms:W3CDTF">2025-12-29T10:11:00Z</dcterms:modified>
</cp:coreProperties>
</file>